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01" w:rsidRDefault="00536601" w:rsidP="00A255C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Inhoud bijscholing</w:t>
      </w:r>
    </w:p>
    <w:p w:rsidR="00536601" w:rsidRDefault="00536601" w:rsidP="00A255C4">
      <w:pPr>
        <w:spacing w:line="276" w:lineRule="auto"/>
        <w:rPr>
          <w:b/>
          <w:sz w:val="22"/>
          <w:szCs w:val="22"/>
        </w:rPr>
      </w:pPr>
    </w:p>
    <w:p w:rsidR="008E4A1A" w:rsidRDefault="001B61DD" w:rsidP="00A255C4">
      <w:pPr>
        <w:spacing w:line="276" w:lineRule="auto"/>
        <w:rPr>
          <w:b/>
          <w:sz w:val="22"/>
          <w:szCs w:val="22"/>
        </w:rPr>
      </w:pPr>
      <w:r w:rsidRPr="00A255C4">
        <w:rPr>
          <w:b/>
          <w:sz w:val="22"/>
          <w:szCs w:val="22"/>
        </w:rPr>
        <w:t>“</w:t>
      </w:r>
      <w:r w:rsidR="0055470F" w:rsidRPr="00A255C4">
        <w:rPr>
          <w:b/>
          <w:sz w:val="22"/>
          <w:szCs w:val="22"/>
        </w:rPr>
        <w:t>ADHD</w:t>
      </w:r>
      <w:r w:rsidR="00536601">
        <w:rPr>
          <w:b/>
          <w:sz w:val="22"/>
          <w:szCs w:val="22"/>
        </w:rPr>
        <w:t xml:space="preserve">, </w:t>
      </w:r>
      <w:r w:rsidR="0055470F" w:rsidRPr="00A255C4">
        <w:rPr>
          <w:b/>
          <w:sz w:val="22"/>
          <w:szCs w:val="22"/>
        </w:rPr>
        <w:t>autisme spectrum</w:t>
      </w:r>
      <w:r w:rsidR="00536601">
        <w:rPr>
          <w:b/>
          <w:sz w:val="22"/>
          <w:szCs w:val="22"/>
        </w:rPr>
        <w:t xml:space="preserve"> stoornissen e</w:t>
      </w:r>
      <w:r w:rsidR="00306D1F">
        <w:rPr>
          <w:b/>
          <w:sz w:val="22"/>
          <w:szCs w:val="22"/>
        </w:rPr>
        <w:t>e</w:t>
      </w:r>
      <w:r w:rsidR="00536601">
        <w:rPr>
          <w:b/>
          <w:sz w:val="22"/>
          <w:szCs w:val="22"/>
        </w:rPr>
        <w:t>n</w:t>
      </w:r>
      <w:r w:rsidR="00306D1F">
        <w:rPr>
          <w:b/>
          <w:sz w:val="22"/>
          <w:szCs w:val="22"/>
        </w:rPr>
        <w:t xml:space="preserve"> </w:t>
      </w:r>
      <w:proofErr w:type="gramStart"/>
      <w:r w:rsidR="00306D1F">
        <w:rPr>
          <w:b/>
          <w:sz w:val="22"/>
          <w:szCs w:val="22"/>
        </w:rPr>
        <w:t>spectrum</w:t>
      </w:r>
      <w:r w:rsidR="00536601">
        <w:rPr>
          <w:b/>
          <w:sz w:val="22"/>
          <w:szCs w:val="22"/>
        </w:rPr>
        <w:t xml:space="preserve"> </w:t>
      </w:r>
      <w:r w:rsidR="0055470F" w:rsidRPr="00A255C4">
        <w:rPr>
          <w:b/>
          <w:sz w:val="22"/>
          <w:szCs w:val="22"/>
        </w:rPr>
        <w:t xml:space="preserve"> van</w:t>
      </w:r>
      <w:proofErr w:type="gramEnd"/>
      <w:r w:rsidR="0055470F" w:rsidRPr="00A255C4">
        <w:rPr>
          <w:b/>
          <w:sz w:val="22"/>
          <w:szCs w:val="22"/>
        </w:rPr>
        <w:t xml:space="preserve"> aandoeningen met verschillende consequenties voor </w:t>
      </w:r>
      <w:r w:rsidR="00A255C4" w:rsidRPr="00A255C4">
        <w:rPr>
          <w:b/>
          <w:sz w:val="22"/>
          <w:szCs w:val="22"/>
        </w:rPr>
        <w:t xml:space="preserve">multidisciplinaire </w:t>
      </w:r>
      <w:r w:rsidR="0055470F" w:rsidRPr="00A255C4">
        <w:rPr>
          <w:b/>
          <w:sz w:val="22"/>
          <w:szCs w:val="22"/>
        </w:rPr>
        <w:t>diagnostiek  en behandeling</w:t>
      </w:r>
      <w:r w:rsidRPr="00A255C4">
        <w:rPr>
          <w:b/>
          <w:sz w:val="22"/>
          <w:szCs w:val="22"/>
        </w:rPr>
        <w:t>”</w:t>
      </w:r>
      <w:r w:rsidR="0055470F" w:rsidRPr="00A255C4">
        <w:rPr>
          <w:b/>
          <w:sz w:val="22"/>
          <w:szCs w:val="22"/>
        </w:rPr>
        <w:t>.</w:t>
      </w:r>
    </w:p>
    <w:p w:rsidR="00972F72" w:rsidRDefault="00972F72" w:rsidP="00A255C4">
      <w:pPr>
        <w:spacing w:line="276" w:lineRule="auto"/>
        <w:rPr>
          <w:b/>
          <w:sz w:val="22"/>
          <w:szCs w:val="22"/>
        </w:rPr>
      </w:pPr>
    </w:p>
    <w:p w:rsidR="00972F72" w:rsidRPr="00972F72" w:rsidRDefault="00972F72" w:rsidP="00A255C4">
      <w:pPr>
        <w:spacing w:line="276" w:lineRule="auto"/>
        <w:rPr>
          <w:sz w:val="22"/>
          <w:szCs w:val="22"/>
        </w:rPr>
      </w:pPr>
      <w:r w:rsidRPr="00972F72">
        <w:rPr>
          <w:sz w:val="22"/>
          <w:szCs w:val="22"/>
        </w:rPr>
        <w:t xml:space="preserve">Drs. Geert </w:t>
      </w:r>
      <w:proofErr w:type="spellStart"/>
      <w:r w:rsidRPr="00972F72">
        <w:rPr>
          <w:sz w:val="22"/>
          <w:szCs w:val="22"/>
        </w:rPr>
        <w:t>Schuthof</w:t>
      </w:r>
      <w:proofErr w:type="spellEnd"/>
      <w:r w:rsidRPr="00972F72">
        <w:rPr>
          <w:sz w:val="22"/>
          <w:szCs w:val="22"/>
        </w:rPr>
        <w:t>, psychiater</w:t>
      </w:r>
      <w:bookmarkStart w:id="0" w:name="_GoBack"/>
      <w:bookmarkEnd w:id="0"/>
    </w:p>
    <w:p w:rsidR="00972F72" w:rsidRPr="00972F72" w:rsidRDefault="00972F72" w:rsidP="00A255C4">
      <w:pPr>
        <w:spacing w:line="276" w:lineRule="auto"/>
        <w:rPr>
          <w:sz w:val="22"/>
          <w:szCs w:val="22"/>
        </w:rPr>
      </w:pPr>
      <w:r w:rsidRPr="00972F72">
        <w:rPr>
          <w:sz w:val="22"/>
          <w:szCs w:val="22"/>
        </w:rPr>
        <w:t>Dr. Wim Houtjes, verpleegkundig specialist GGZ, hoofdopleider GGZ-VS</w:t>
      </w:r>
    </w:p>
    <w:p w:rsidR="0055470F" w:rsidRPr="00A255C4" w:rsidRDefault="0055470F" w:rsidP="00A255C4">
      <w:pPr>
        <w:spacing w:line="276" w:lineRule="auto"/>
        <w:rPr>
          <w:sz w:val="22"/>
          <w:szCs w:val="22"/>
        </w:rPr>
      </w:pPr>
    </w:p>
    <w:p w:rsidR="00A255C4" w:rsidRDefault="0055470F" w:rsidP="00A255C4">
      <w:pPr>
        <w:spacing w:line="276" w:lineRule="auto"/>
        <w:rPr>
          <w:sz w:val="22"/>
          <w:szCs w:val="22"/>
        </w:rPr>
      </w:pPr>
      <w:r w:rsidRPr="00A255C4">
        <w:rPr>
          <w:sz w:val="22"/>
          <w:szCs w:val="22"/>
        </w:rPr>
        <w:t>Vanuit jarenlange ervaring en een groeiend aantal wetenschappelijke bevindingen bespreken we deze relatief nieuw</w:t>
      </w:r>
      <w:r w:rsidR="001B61DD" w:rsidRPr="00A255C4">
        <w:rPr>
          <w:sz w:val="22"/>
          <w:szCs w:val="22"/>
        </w:rPr>
        <w:t>e</w:t>
      </w:r>
      <w:r w:rsidRPr="00A255C4">
        <w:rPr>
          <w:sz w:val="22"/>
          <w:szCs w:val="22"/>
        </w:rPr>
        <w:t xml:space="preserve"> categorie van “Neurobiologische ontwikkelingsstoornissen”.  Diagnoses die voor volwassenen eerder niet bestonden en in sommige landen nog steeds alleen te boek staan als kinderziektes behoeven vaak een speciaal denkkader. </w:t>
      </w:r>
      <w:r w:rsidR="00A255C4">
        <w:rPr>
          <w:sz w:val="22"/>
          <w:szCs w:val="22"/>
        </w:rPr>
        <w:t xml:space="preserve">Daarnaast leert de ervaring dat alleen diagnostiek en behandeling vanuit een multidisciplinair kader tot effectieve diagnostiek en behandeling leidt. </w:t>
      </w:r>
    </w:p>
    <w:p w:rsidR="0055470F" w:rsidRDefault="0055470F" w:rsidP="00A255C4">
      <w:pPr>
        <w:spacing w:line="276" w:lineRule="auto"/>
        <w:rPr>
          <w:sz w:val="22"/>
          <w:szCs w:val="22"/>
        </w:rPr>
      </w:pPr>
      <w:r w:rsidRPr="00A255C4">
        <w:rPr>
          <w:sz w:val="22"/>
          <w:szCs w:val="22"/>
        </w:rPr>
        <w:t xml:space="preserve">Gezien vanuit de </w:t>
      </w:r>
      <w:r w:rsidR="00A255C4">
        <w:rPr>
          <w:sz w:val="22"/>
          <w:szCs w:val="22"/>
        </w:rPr>
        <w:t xml:space="preserve">specialistische GGZ, maar in het bijzonder vanuit de </w:t>
      </w:r>
      <w:r w:rsidRPr="00A255C4">
        <w:rPr>
          <w:sz w:val="22"/>
          <w:szCs w:val="22"/>
        </w:rPr>
        <w:t xml:space="preserve">verslavingszorg, de forensische zorg en andere </w:t>
      </w:r>
      <w:proofErr w:type="gramStart"/>
      <w:r w:rsidR="00A255C4">
        <w:rPr>
          <w:sz w:val="22"/>
          <w:szCs w:val="22"/>
        </w:rPr>
        <w:t>GGZ expertisegebieden</w:t>
      </w:r>
      <w:proofErr w:type="gramEnd"/>
      <w:r w:rsidRPr="00A255C4">
        <w:rPr>
          <w:sz w:val="22"/>
          <w:szCs w:val="22"/>
        </w:rPr>
        <w:t xml:space="preserve"> met een aanbod </w:t>
      </w:r>
      <w:r w:rsidR="00A255C4">
        <w:rPr>
          <w:sz w:val="22"/>
          <w:szCs w:val="22"/>
        </w:rPr>
        <w:t>voor</w:t>
      </w:r>
      <w:r w:rsidRPr="00A255C4">
        <w:rPr>
          <w:sz w:val="22"/>
          <w:szCs w:val="22"/>
        </w:rPr>
        <w:t xml:space="preserve"> angst</w:t>
      </w:r>
      <w:r w:rsidR="00A255C4">
        <w:rPr>
          <w:sz w:val="22"/>
          <w:szCs w:val="22"/>
        </w:rPr>
        <w:t>-</w:t>
      </w:r>
      <w:r w:rsidRPr="00A255C4">
        <w:rPr>
          <w:sz w:val="22"/>
          <w:szCs w:val="22"/>
        </w:rPr>
        <w:t xml:space="preserve"> en stemming</w:t>
      </w:r>
      <w:r w:rsidR="00A255C4">
        <w:rPr>
          <w:sz w:val="22"/>
          <w:szCs w:val="22"/>
        </w:rPr>
        <w:t>-</w:t>
      </w:r>
      <w:r w:rsidRPr="00A255C4">
        <w:rPr>
          <w:sz w:val="22"/>
          <w:szCs w:val="22"/>
        </w:rPr>
        <w:t>, trauma</w:t>
      </w:r>
      <w:r w:rsidR="00A255C4">
        <w:rPr>
          <w:sz w:val="22"/>
          <w:szCs w:val="22"/>
        </w:rPr>
        <w:t>-</w:t>
      </w:r>
      <w:r w:rsidRPr="00A255C4">
        <w:rPr>
          <w:sz w:val="22"/>
          <w:szCs w:val="22"/>
        </w:rPr>
        <w:t xml:space="preserve"> en </w:t>
      </w:r>
      <w:proofErr w:type="spellStart"/>
      <w:r w:rsidRPr="00A255C4">
        <w:rPr>
          <w:sz w:val="22"/>
          <w:szCs w:val="22"/>
        </w:rPr>
        <w:t>persoonlijkheid</w:t>
      </w:r>
      <w:r w:rsidR="00A255C4">
        <w:rPr>
          <w:sz w:val="22"/>
          <w:szCs w:val="22"/>
        </w:rPr>
        <w:t>problematiek</w:t>
      </w:r>
      <w:proofErr w:type="spellEnd"/>
      <w:r w:rsidR="00972F72">
        <w:rPr>
          <w:sz w:val="22"/>
          <w:szCs w:val="22"/>
        </w:rPr>
        <w:t xml:space="preserve"> </w:t>
      </w:r>
      <w:r w:rsidRPr="00A255C4">
        <w:rPr>
          <w:sz w:val="22"/>
          <w:szCs w:val="22"/>
        </w:rPr>
        <w:t>is het</w:t>
      </w:r>
      <w:r w:rsidR="00554C3C">
        <w:rPr>
          <w:sz w:val="22"/>
          <w:szCs w:val="22"/>
        </w:rPr>
        <w:t>,</w:t>
      </w:r>
      <w:r w:rsidRPr="00A255C4">
        <w:rPr>
          <w:sz w:val="22"/>
          <w:szCs w:val="22"/>
        </w:rPr>
        <w:t xml:space="preserve"> </w:t>
      </w:r>
      <w:r w:rsidR="009A1540">
        <w:rPr>
          <w:sz w:val="22"/>
          <w:szCs w:val="22"/>
        </w:rPr>
        <w:t>mede door het ontbreken van zorgstandaarden en richtlijnen</w:t>
      </w:r>
      <w:r w:rsidR="00972F72">
        <w:rPr>
          <w:sz w:val="22"/>
          <w:szCs w:val="22"/>
        </w:rPr>
        <w:t>,</w:t>
      </w:r>
      <w:r w:rsidR="009A1540">
        <w:rPr>
          <w:sz w:val="22"/>
          <w:szCs w:val="22"/>
        </w:rPr>
        <w:t xml:space="preserve"> </w:t>
      </w:r>
      <w:r w:rsidRPr="00A255C4">
        <w:rPr>
          <w:sz w:val="22"/>
          <w:szCs w:val="22"/>
        </w:rPr>
        <w:t xml:space="preserve">belangrijk om </w:t>
      </w:r>
      <w:r w:rsidR="00A255C4">
        <w:rPr>
          <w:sz w:val="22"/>
          <w:szCs w:val="22"/>
        </w:rPr>
        <w:t>de specifieke</w:t>
      </w:r>
      <w:r w:rsidRPr="00A255C4">
        <w:rPr>
          <w:sz w:val="22"/>
          <w:szCs w:val="22"/>
        </w:rPr>
        <w:t xml:space="preserve"> kennis </w:t>
      </w:r>
      <w:r w:rsidR="00A255C4">
        <w:rPr>
          <w:sz w:val="22"/>
          <w:szCs w:val="22"/>
        </w:rPr>
        <w:t xml:space="preserve">van combinaties van ADHD, ASS, angst, stemming, trauma en persoonlijkheidsproblematiek </w:t>
      </w:r>
      <w:r w:rsidRPr="00A255C4">
        <w:rPr>
          <w:sz w:val="22"/>
          <w:szCs w:val="22"/>
        </w:rPr>
        <w:t xml:space="preserve">te </w:t>
      </w:r>
      <w:r w:rsidR="009A1540">
        <w:rPr>
          <w:sz w:val="22"/>
          <w:szCs w:val="22"/>
        </w:rPr>
        <w:t xml:space="preserve">ontsluiten en te </w:t>
      </w:r>
      <w:r w:rsidRPr="00A255C4">
        <w:rPr>
          <w:sz w:val="22"/>
          <w:szCs w:val="22"/>
        </w:rPr>
        <w:t>integreren in het behandelaanbod.</w:t>
      </w:r>
      <w:r w:rsidR="009A1540">
        <w:rPr>
          <w:sz w:val="22"/>
          <w:szCs w:val="22"/>
        </w:rPr>
        <w:t xml:space="preserve"> Hierbij gaat het niet alleen om kennis van symptomen, maar ook om kennis van de gevolgen van combinaties van genoemde aandoeningen voor het dagelijks leven van patiënten.</w:t>
      </w:r>
    </w:p>
    <w:p w:rsidR="00C21ED0" w:rsidRDefault="00C21ED0" w:rsidP="00A255C4">
      <w:pPr>
        <w:spacing w:line="276" w:lineRule="auto"/>
        <w:rPr>
          <w:sz w:val="22"/>
          <w:szCs w:val="22"/>
        </w:rPr>
      </w:pPr>
    </w:p>
    <w:p w:rsidR="00C21ED0" w:rsidRPr="00A255C4" w:rsidRDefault="00C21ED0" w:rsidP="00C21E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Aan de hand van casebeschrijvingen gaan we nader in op multidisciplinaire diagnostiek en behandeling. </w:t>
      </w:r>
      <w:r w:rsidRPr="00A255C4">
        <w:rPr>
          <w:sz w:val="22"/>
          <w:szCs w:val="22"/>
        </w:rPr>
        <w:t xml:space="preserve">Bijzondere aandacht zal worden gegeven aan de persoonlijke </w:t>
      </w:r>
      <w:r>
        <w:rPr>
          <w:sz w:val="22"/>
          <w:szCs w:val="22"/>
        </w:rPr>
        <w:t xml:space="preserve">farmacotherapeutische </w:t>
      </w:r>
      <w:r w:rsidRPr="00A255C4">
        <w:rPr>
          <w:sz w:val="22"/>
          <w:szCs w:val="22"/>
        </w:rPr>
        <w:t>fijn-afstemming</w:t>
      </w:r>
      <w:r>
        <w:rPr>
          <w:sz w:val="22"/>
          <w:szCs w:val="22"/>
        </w:rPr>
        <w:t xml:space="preserve"> met behulp van (</w:t>
      </w:r>
      <w:r w:rsidRPr="00A255C4">
        <w:rPr>
          <w:sz w:val="22"/>
          <w:szCs w:val="22"/>
        </w:rPr>
        <w:t>combinatie</w:t>
      </w:r>
      <w:r>
        <w:rPr>
          <w:sz w:val="22"/>
          <w:szCs w:val="22"/>
        </w:rPr>
        <w:t>s</w:t>
      </w:r>
      <w:r w:rsidRPr="00A255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van) stimulantia, </w:t>
      </w:r>
      <w:r w:rsidRPr="00A255C4">
        <w:rPr>
          <w:sz w:val="22"/>
          <w:szCs w:val="22"/>
        </w:rPr>
        <w:t>antidepressiva</w:t>
      </w:r>
      <w:r>
        <w:rPr>
          <w:sz w:val="22"/>
          <w:szCs w:val="22"/>
        </w:rPr>
        <w:t>,</w:t>
      </w:r>
      <w:r w:rsidRPr="00A255C4">
        <w:rPr>
          <w:sz w:val="22"/>
          <w:szCs w:val="22"/>
        </w:rPr>
        <w:t xml:space="preserve"> </w:t>
      </w:r>
      <w:proofErr w:type="spellStart"/>
      <w:r w:rsidRPr="00306D1F">
        <w:rPr>
          <w:sz w:val="22"/>
          <w:szCs w:val="22"/>
        </w:rPr>
        <w:t>mood-stabilisers</w:t>
      </w:r>
      <w:proofErr w:type="spellEnd"/>
      <w:r w:rsidRPr="00A255C4">
        <w:rPr>
          <w:sz w:val="22"/>
          <w:szCs w:val="22"/>
        </w:rPr>
        <w:t xml:space="preserve"> en antipsychotica.</w:t>
      </w:r>
    </w:p>
    <w:p w:rsidR="0055470F" w:rsidRPr="00A255C4" w:rsidRDefault="00C21ED0" w:rsidP="00A255C4">
      <w:pPr>
        <w:spacing w:line="276" w:lineRule="auto"/>
        <w:rPr>
          <w:sz w:val="22"/>
          <w:szCs w:val="22"/>
        </w:rPr>
      </w:pPr>
      <w:r w:rsidRPr="00A255C4">
        <w:rPr>
          <w:sz w:val="22"/>
          <w:szCs w:val="22"/>
        </w:rPr>
        <w:t xml:space="preserve">Voor </w:t>
      </w:r>
      <w:proofErr w:type="spellStart"/>
      <w:r w:rsidRPr="00A255C4">
        <w:rPr>
          <w:sz w:val="22"/>
          <w:szCs w:val="22"/>
        </w:rPr>
        <w:t>regiebehandela</w:t>
      </w:r>
      <w:r>
        <w:rPr>
          <w:sz w:val="22"/>
          <w:szCs w:val="22"/>
        </w:rPr>
        <w:t>ren</w:t>
      </w:r>
      <w:proofErr w:type="spellEnd"/>
      <w:r w:rsidRPr="00A255C4">
        <w:rPr>
          <w:sz w:val="22"/>
          <w:szCs w:val="22"/>
        </w:rPr>
        <w:t xml:space="preserve"> wordt daarmee ook inzicht gegeven in de timing van de diverse behandelmiddelen in het sturingsproces van de gehele behandeling.</w:t>
      </w:r>
    </w:p>
    <w:p w:rsidR="001B61DD" w:rsidRPr="00A255C4" w:rsidRDefault="009A1540" w:rsidP="00A255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Tijdens deze nascholing </w:t>
      </w:r>
      <w:r w:rsidR="006E006B">
        <w:rPr>
          <w:sz w:val="22"/>
          <w:szCs w:val="22"/>
        </w:rPr>
        <w:t>ligt het accent</w:t>
      </w:r>
      <w:r w:rsidR="00366473">
        <w:rPr>
          <w:sz w:val="22"/>
          <w:szCs w:val="22"/>
        </w:rPr>
        <w:t xml:space="preserve"> op multidisciplinaire </w:t>
      </w:r>
      <w:r w:rsidR="006E006B">
        <w:rPr>
          <w:sz w:val="22"/>
          <w:szCs w:val="22"/>
        </w:rPr>
        <w:t>diagnose-</w:t>
      </w:r>
      <w:r w:rsidR="00366473">
        <w:rPr>
          <w:sz w:val="22"/>
          <w:szCs w:val="22"/>
        </w:rPr>
        <w:t xml:space="preserve">behandelcombinaties. U leert hoe een </w:t>
      </w:r>
      <w:r>
        <w:rPr>
          <w:sz w:val="22"/>
          <w:szCs w:val="22"/>
        </w:rPr>
        <w:t>bondig</w:t>
      </w:r>
      <w:r w:rsidR="00972F72">
        <w:rPr>
          <w:sz w:val="22"/>
          <w:szCs w:val="22"/>
        </w:rPr>
        <w:t xml:space="preserve">e </w:t>
      </w:r>
      <w:r>
        <w:rPr>
          <w:sz w:val="22"/>
          <w:szCs w:val="22"/>
        </w:rPr>
        <w:t>multidisciplinaire diagnose gericht op de unieke situatie van de patiënt</w:t>
      </w:r>
      <w:r w:rsidR="00972F72">
        <w:rPr>
          <w:sz w:val="22"/>
          <w:szCs w:val="22"/>
        </w:rPr>
        <w:t xml:space="preserve"> in zin context kunt formuleren en hoe een dergelijke diagnose</w:t>
      </w:r>
      <w:r>
        <w:rPr>
          <w:sz w:val="22"/>
          <w:szCs w:val="22"/>
        </w:rPr>
        <w:t xml:space="preserve"> </w:t>
      </w:r>
      <w:r w:rsidR="00366473">
        <w:rPr>
          <w:sz w:val="22"/>
          <w:szCs w:val="22"/>
        </w:rPr>
        <w:t>meerwaarde kan hebben als vertrekpunt in de behandeling. Ook d</w:t>
      </w:r>
      <w:r w:rsidR="001B61DD" w:rsidRPr="00A255C4">
        <w:rPr>
          <w:sz w:val="22"/>
          <w:szCs w:val="22"/>
        </w:rPr>
        <w:t xml:space="preserve">e combinaties van diagnoses en de consequenties van het toekennen van de </w:t>
      </w:r>
      <w:r w:rsidR="0069520C" w:rsidRPr="00A255C4">
        <w:rPr>
          <w:sz w:val="22"/>
          <w:szCs w:val="22"/>
        </w:rPr>
        <w:t>hiërarchie</w:t>
      </w:r>
      <w:r w:rsidR="001B61DD" w:rsidRPr="00A255C4">
        <w:rPr>
          <w:sz w:val="22"/>
          <w:szCs w:val="22"/>
        </w:rPr>
        <w:t xml:space="preserve"> van symptomen verdient </w:t>
      </w:r>
      <w:r w:rsidR="00366473">
        <w:rPr>
          <w:sz w:val="22"/>
          <w:szCs w:val="22"/>
        </w:rPr>
        <w:t xml:space="preserve">hierbij </w:t>
      </w:r>
      <w:r w:rsidR="001B61DD" w:rsidRPr="00A255C4">
        <w:rPr>
          <w:sz w:val="22"/>
          <w:szCs w:val="22"/>
        </w:rPr>
        <w:t xml:space="preserve">aandacht. </w:t>
      </w:r>
      <w:r w:rsidR="0069520C" w:rsidRPr="00A255C4">
        <w:rPr>
          <w:sz w:val="22"/>
          <w:szCs w:val="22"/>
        </w:rPr>
        <w:t xml:space="preserve">Het belang van </w:t>
      </w:r>
      <w:r w:rsidR="006E006B">
        <w:rPr>
          <w:sz w:val="22"/>
          <w:szCs w:val="22"/>
        </w:rPr>
        <w:t xml:space="preserve">shared </w:t>
      </w:r>
      <w:proofErr w:type="spellStart"/>
      <w:r w:rsidR="006E006B" w:rsidRPr="00306D1F">
        <w:rPr>
          <w:sz w:val="22"/>
          <w:szCs w:val="22"/>
        </w:rPr>
        <w:t>decision</w:t>
      </w:r>
      <w:proofErr w:type="spellEnd"/>
      <w:r w:rsidR="006E006B" w:rsidRPr="00306D1F">
        <w:rPr>
          <w:sz w:val="22"/>
          <w:szCs w:val="22"/>
        </w:rPr>
        <w:t xml:space="preserve"> </w:t>
      </w:r>
      <w:r w:rsidR="00972F72">
        <w:rPr>
          <w:sz w:val="22"/>
          <w:szCs w:val="22"/>
        </w:rPr>
        <w:t xml:space="preserve">making en SMART geformuleerde behandeldoelen </w:t>
      </w:r>
      <w:r w:rsidR="006E006B">
        <w:rPr>
          <w:sz w:val="22"/>
          <w:szCs w:val="22"/>
        </w:rPr>
        <w:t>is</w:t>
      </w:r>
      <w:r w:rsidR="0069520C" w:rsidRPr="00A255C4">
        <w:rPr>
          <w:sz w:val="22"/>
          <w:szCs w:val="22"/>
        </w:rPr>
        <w:t xml:space="preserve"> in het licht van </w:t>
      </w:r>
      <w:r w:rsidR="00C21ED0">
        <w:rPr>
          <w:sz w:val="22"/>
          <w:szCs w:val="22"/>
        </w:rPr>
        <w:t xml:space="preserve">een gecombineerde </w:t>
      </w:r>
      <w:r w:rsidR="0069520C" w:rsidRPr="00A255C4">
        <w:rPr>
          <w:sz w:val="22"/>
          <w:szCs w:val="22"/>
        </w:rPr>
        <w:t>medicamenteuze</w:t>
      </w:r>
      <w:r w:rsidR="00366473">
        <w:rPr>
          <w:sz w:val="22"/>
          <w:szCs w:val="22"/>
        </w:rPr>
        <w:t>, psychotherapeutische en verpleegkundige</w:t>
      </w:r>
      <w:r w:rsidR="0069520C" w:rsidRPr="00A255C4">
        <w:rPr>
          <w:sz w:val="22"/>
          <w:szCs w:val="22"/>
        </w:rPr>
        <w:t xml:space="preserve"> behandeling</w:t>
      </w:r>
      <w:r w:rsidR="00C21ED0">
        <w:rPr>
          <w:sz w:val="22"/>
          <w:szCs w:val="22"/>
        </w:rPr>
        <w:t xml:space="preserve"> </w:t>
      </w:r>
      <w:r w:rsidR="0069520C" w:rsidRPr="00A255C4">
        <w:rPr>
          <w:sz w:val="22"/>
          <w:szCs w:val="22"/>
        </w:rPr>
        <w:t>niet te onderschatten.</w:t>
      </w:r>
      <w:r w:rsidR="006E006B">
        <w:rPr>
          <w:sz w:val="22"/>
          <w:szCs w:val="22"/>
        </w:rPr>
        <w:t xml:space="preserve"> </w:t>
      </w:r>
      <w:r w:rsidR="00972F72">
        <w:rPr>
          <w:sz w:val="22"/>
          <w:szCs w:val="22"/>
        </w:rPr>
        <w:t xml:space="preserve">Onderwerpen die verder aan de orde komen zijn: </w:t>
      </w:r>
      <w:proofErr w:type="spellStart"/>
      <w:proofErr w:type="gramStart"/>
      <w:r w:rsidR="00C21ED0">
        <w:rPr>
          <w:sz w:val="22"/>
          <w:szCs w:val="22"/>
        </w:rPr>
        <w:t>life-style</w:t>
      </w:r>
      <w:proofErr w:type="spellEnd"/>
      <w:proofErr w:type="gramEnd"/>
      <w:r w:rsidR="00C21ED0">
        <w:rPr>
          <w:sz w:val="22"/>
          <w:szCs w:val="22"/>
        </w:rPr>
        <w:t>, slaap</w:t>
      </w:r>
      <w:r w:rsidR="00972F72">
        <w:rPr>
          <w:sz w:val="22"/>
          <w:szCs w:val="22"/>
        </w:rPr>
        <w:t xml:space="preserve">, </w:t>
      </w:r>
      <w:r w:rsidR="00C21ED0">
        <w:rPr>
          <w:sz w:val="22"/>
          <w:szCs w:val="22"/>
        </w:rPr>
        <w:t>voeding</w:t>
      </w:r>
      <w:r w:rsidR="00972F72">
        <w:rPr>
          <w:sz w:val="22"/>
          <w:szCs w:val="22"/>
        </w:rPr>
        <w:t xml:space="preserve">, </w:t>
      </w:r>
      <w:proofErr w:type="spellStart"/>
      <w:r w:rsidR="00972F72">
        <w:rPr>
          <w:sz w:val="22"/>
          <w:szCs w:val="22"/>
        </w:rPr>
        <w:t>psycho</w:t>
      </w:r>
      <w:proofErr w:type="spellEnd"/>
      <w:r w:rsidR="00972F72">
        <w:rPr>
          <w:sz w:val="22"/>
          <w:szCs w:val="22"/>
        </w:rPr>
        <w:t xml:space="preserve">-educatie, het aanleren van zelfmanagementvaardigheden en het beheersen </w:t>
      </w:r>
      <w:r w:rsidR="00C21ED0">
        <w:rPr>
          <w:sz w:val="22"/>
          <w:szCs w:val="22"/>
        </w:rPr>
        <w:t xml:space="preserve">van cardiovasculaire risico’s. </w:t>
      </w:r>
    </w:p>
    <w:p w:rsidR="0069520C" w:rsidRPr="00A255C4" w:rsidRDefault="0069520C" w:rsidP="00A255C4">
      <w:pPr>
        <w:spacing w:line="276" w:lineRule="auto"/>
        <w:rPr>
          <w:sz w:val="22"/>
          <w:szCs w:val="22"/>
        </w:rPr>
      </w:pPr>
    </w:p>
    <w:p w:rsidR="001B61DD" w:rsidRDefault="0069520C" w:rsidP="00A255C4">
      <w:pPr>
        <w:spacing w:line="276" w:lineRule="auto"/>
        <w:rPr>
          <w:sz w:val="22"/>
          <w:szCs w:val="22"/>
        </w:rPr>
      </w:pPr>
      <w:r w:rsidRPr="00A255C4">
        <w:rPr>
          <w:sz w:val="22"/>
          <w:szCs w:val="22"/>
        </w:rPr>
        <w:t xml:space="preserve"> </w:t>
      </w:r>
      <w:r w:rsidR="00536601">
        <w:rPr>
          <w:sz w:val="22"/>
          <w:szCs w:val="22"/>
        </w:rPr>
        <w:t>Programma:</w:t>
      </w:r>
      <w:r w:rsidR="00554C3C">
        <w:rPr>
          <w:sz w:val="22"/>
          <w:szCs w:val="22"/>
        </w:rPr>
        <w:tab/>
      </w:r>
      <w:r w:rsidR="00554C3C">
        <w:rPr>
          <w:sz w:val="22"/>
          <w:szCs w:val="22"/>
        </w:rPr>
        <w:tab/>
      </w:r>
      <w:r w:rsidR="00554C3C">
        <w:rPr>
          <w:sz w:val="22"/>
          <w:szCs w:val="22"/>
        </w:rPr>
        <w:tab/>
      </w:r>
      <w:r w:rsidR="00554C3C">
        <w:rPr>
          <w:sz w:val="22"/>
          <w:szCs w:val="22"/>
        </w:rPr>
        <w:tab/>
      </w:r>
      <w:r w:rsidR="00554C3C">
        <w:rPr>
          <w:sz w:val="22"/>
          <w:szCs w:val="22"/>
        </w:rPr>
        <w:tab/>
      </w:r>
      <w:r w:rsidR="00554C3C">
        <w:rPr>
          <w:sz w:val="22"/>
          <w:szCs w:val="22"/>
        </w:rPr>
        <w:tab/>
        <w:t>Duur: 3 klokuren</w:t>
      </w:r>
    </w:p>
    <w:p w:rsidR="00536601" w:rsidRDefault="00536601" w:rsidP="00536601">
      <w:pPr>
        <w:pStyle w:val="Lijstalinea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Inleiding</w:t>
      </w:r>
    </w:p>
    <w:p w:rsidR="00536601" w:rsidRDefault="00536601" w:rsidP="00536601">
      <w:pPr>
        <w:pStyle w:val="Lijstalinea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Multi-disciplinaire</w:t>
      </w:r>
      <w:proofErr w:type="spellEnd"/>
      <w:proofErr w:type="gramEnd"/>
      <w:r>
        <w:rPr>
          <w:sz w:val="22"/>
          <w:szCs w:val="22"/>
        </w:rPr>
        <w:t xml:space="preserve"> diagnostiek</w:t>
      </w:r>
    </w:p>
    <w:p w:rsidR="00536601" w:rsidRDefault="00536601" w:rsidP="00536601">
      <w:pPr>
        <w:pStyle w:val="Lijstalinea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Pauze</w:t>
      </w:r>
    </w:p>
    <w:p w:rsidR="00536601" w:rsidRDefault="00536601" w:rsidP="00536601">
      <w:pPr>
        <w:pStyle w:val="Lijstalinea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Multi-disciplinaire</w:t>
      </w:r>
      <w:proofErr w:type="spellEnd"/>
      <w:proofErr w:type="gramEnd"/>
      <w:r>
        <w:rPr>
          <w:sz w:val="22"/>
          <w:szCs w:val="22"/>
        </w:rPr>
        <w:t xml:space="preserve"> behandeling</w:t>
      </w:r>
    </w:p>
    <w:p w:rsidR="00536601" w:rsidRDefault="00536601" w:rsidP="00536601">
      <w:pPr>
        <w:pStyle w:val="Lijstalinea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Verdieping van multidisciplinaire diagnostiek en behandeling aan de hand van casuïstiek</w:t>
      </w:r>
    </w:p>
    <w:p w:rsidR="00536601" w:rsidRPr="00536601" w:rsidRDefault="00536601" w:rsidP="00536601">
      <w:pPr>
        <w:pStyle w:val="Lijstalinea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Ruimte voor inbreng </w:t>
      </w:r>
      <w:r w:rsidR="00554C3C">
        <w:rPr>
          <w:sz w:val="22"/>
          <w:szCs w:val="22"/>
        </w:rPr>
        <w:t xml:space="preserve">van </w:t>
      </w:r>
      <w:r>
        <w:rPr>
          <w:sz w:val="22"/>
          <w:szCs w:val="22"/>
        </w:rPr>
        <w:t>eigen casuïstiek en beantwoording van vragen.</w:t>
      </w:r>
    </w:p>
    <w:sectPr w:rsidR="00536601" w:rsidRPr="00536601" w:rsidSect="00FF7B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2A2"/>
    <w:multiLevelType w:val="hybridMultilevel"/>
    <w:tmpl w:val="F0929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F"/>
    <w:rsid w:val="001B61DD"/>
    <w:rsid w:val="001C2B8A"/>
    <w:rsid w:val="00226EB2"/>
    <w:rsid w:val="00306D1F"/>
    <w:rsid w:val="00366473"/>
    <w:rsid w:val="00536601"/>
    <w:rsid w:val="0055470F"/>
    <w:rsid w:val="00554C3C"/>
    <w:rsid w:val="0069520C"/>
    <w:rsid w:val="006E006B"/>
    <w:rsid w:val="008A3CC1"/>
    <w:rsid w:val="008E4A1A"/>
    <w:rsid w:val="00972F72"/>
    <w:rsid w:val="009A1540"/>
    <w:rsid w:val="00A255C4"/>
    <w:rsid w:val="00C21ED0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72563D"/>
  <w14:defaultImageDpi w14:val="300"/>
  <w15:docId w15:val="{CC949C2E-C4E3-FD4A-9962-53D96A54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Schuthof</dc:creator>
  <cp:keywords/>
  <dc:description/>
  <cp:lastModifiedBy>Microsoft Office User</cp:lastModifiedBy>
  <cp:revision>2</cp:revision>
  <dcterms:created xsi:type="dcterms:W3CDTF">2020-01-06T21:35:00Z</dcterms:created>
  <dcterms:modified xsi:type="dcterms:W3CDTF">2020-01-06T21:35:00Z</dcterms:modified>
</cp:coreProperties>
</file>